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5B" w:rsidRPr="00297CFB" w:rsidRDefault="001F005B" w:rsidP="001F005B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8"/>
          <w:szCs w:val="20"/>
          <w:lang w:eastAsia="cs-CZ"/>
        </w:rPr>
      </w:pPr>
      <w:r w:rsidRPr="00297CFB">
        <w:rPr>
          <w:rFonts w:ascii="Arial" w:eastAsia="Times New Roman" w:hAnsi="Arial" w:cs="Arial"/>
          <w:b/>
          <w:bCs/>
          <w:color w:val="000000"/>
          <w:sz w:val="28"/>
          <w:szCs w:val="20"/>
          <w:lang w:eastAsia="cs-CZ"/>
        </w:rPr>
        <w:t>O Z N Á M E N Í</w:t>
      </w:r>
      <w:r w:rsidRPr="00297CFB">
        <w:rPr>
          <w:rFonts w:ascii="Arial" w:eastAsia="Times New Roman" w:hAnsi="Arial" w:cs="Arial"/>
          <w:color w:val="000000"/>
          <w:sz w:val="28"/>
          <w:szCs w:val="20"/>
          <w:lang w:eastAsia="cs-CZ"/>
        </w:rPr>
        <w:t> 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Obec </w:t>
      </w:r>
      <w:r w:rsidR="00125914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Nová Ves nad Popelkou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 v souladu s ustanovením § 38 zákona č. 256/2013 Sb., o katastru nemovitostí (katastrální zákon) a na základě oznámení Státního pozemkového úřadu </w:t>
      </w: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>pro Liberecký kraj, Pobočky Semily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, č.j. </w:t>
      </w: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>SPU 408442/2019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 ze dne </w:t>
      </w: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>10. 9. 2019.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 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 xml:space="preserve">v y h l a š u j </w:t>
      </w:r>
      <w:r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e</w:t>
      </w:r>
      <w:r w:rsidRPr="00297CF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,</w:t>
      </w:r>
      <w:r w:rsidRPr="00297CFB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Pr="00297CFB">
        <w:rPr>
          <w:rFonts w:ascii="Arial" w:eastAsia="Times New Roman" w:hAnsi="Arial" w:cs="Arial"/>
          <w:b/>
          <w:bCs/>
          <w:color w:val="000000"/>
          <w:sz w:val="22"/>
          <w:szCs w:val="20"/>
          <w:lang w:eastAsia="cs-CZ"/>
        </w:rPr>
        <w:t> 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že </w:t>
      </w: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na části 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katastrální</w:t>
      </w: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>h</w:t>
      </w:r>
      <w:r w:rsidR="00125914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o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 území </w:t>
      </w:r>
      <w:r w:rsidR="00125914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Nová Ves nad Popelkou</w:t>
      </w: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 by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la zahájena obnova katastrálního operátu na podkladě výsledků komplexních pozemkových úprav.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V rámci obnovy katastrálního operátu bude </w:t>
      </w:r>
      <w:r w:rsidRPr="004A0409">
        <w:rPr>
          <w:rFonts w:ascii="Arial" w:eastAsia="Times New Roman" w:hAnsi="Arial" w:cs="Arial"/>
          <w:b/>
          <w:color w:val="000000"/>
          <w:sz w:val="22"/>
          <w:szCs w:val="20"/>
          <w:lang w:eastAsia="cs-CZ"/>
        </w:rPr>
        <w:t>ode dne 29. 10. 2019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 probíhat </w:t>
      </w:r>
      <w:r w:rsidRPr="00297CFB">
        <w:rPr>
          <w:rFonts w:ascii="Arial" w:eastAsia="Times New Roman" w:hAnsi="Arial" w:cs="Arial"/>
          <w:b/>
          <w:bCs/>
          <w:color w:val="000000"/>
          <w:sz w:val="22"/>
          <w:szCs w:val="20"/>
          <w:lang w:eastAsia="cs-CZ"/>
        </w:rPr>
        <w:t>zjišťování průběhu hranic pozemků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, které bude prováděno v souladu s příslušnými ustanoveními zákona č. 139/2002 Sb., o úpravě vlastnických vztahů k půdě a jinému  zemědělskému majetku, ve znění pozdějších předpisů (dále jen „zákon“),  vyhlášky č. 13/2014 Sb., o postupu při provádění pozemkových úprav a náležitostech návrhu pozemkových úprav, zákona č. 256/2013 Sb., o katastru nemovitostí (katastrální zákon) a vyhlášky č. 357/2013 Sb., o katastru nemovitostí (katastrální vyhláška).</w:t>
      </w:r>
      <w:r w:rsidRPr="00297CFB">
        <w:rPr>
          <w:rFonts w:ascii="Arial" w:eastAsia="Times New Roman" w:hAnsi="Arial" w:cs="Arial"/>
          <w:i/>
          <w:iCs/>
          <w:color w:val="000000"/>
          <w:sz w:val="22"/>
          <w:szCs w:val="20"/>
          <w:lang w:eastAsia="cs-CZ"/>
        </w:rPr>
        <w:t> 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Vlastnické hranice budou šetřeny především na obvodu komplexních pozemkových úprav (hranice katastrálního území a hranice územní správní jednotky, hranice zastavěné nebo zastavitelné části obce, silnice, vodní toky apod.) a u pozemků zahrnutých do obvodu pozemkových úprav, které však nevyžadují řešení ve smyslu ustanovení § 2 zákona, ale je u nich třeba obnovit soubor geodetických informací (převážně lesní komplexy). Podkladem pro</w:t>
      </w:r>
      <w:r w:rsidR="004A0409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zjišťování hranic, které jsou obsahem katastru, je dosavadní katastrální operát a operáty dřívějších pozemkových evidencí. Při zjišťování hranic se vyšetřuje skutečný průběh hranice v terénu, který se porovnává s jejím zobrazením v těchto mapových operátech.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Zjišťování průběhu hranic pro účely pozemkových úprav provádí komise složená z pracovníků pozemkového úřadu, katastrálního úřadu, zpracovatele návrhu komplexních pozemkových úprav, zástupců dotčených obcí a podle potřeby i zástupců dalších úřadů. Předsedu komise a její členy jmenuje po dohodě s katastrálním úřadem ředitel pozemkového úřadu (§ 9 odst. 5 zákona). Komise při zjišťování hranic prověřuje i další údaje, které jsou obsahem katastru (např. údaje o vlastníku - jméno, příjmení, datum narození (rodné číslo), adresa místa trvalého pobytu fyzické osoby, název, identifikační číslo a adresa sídla právnické osoby, druh pozemku, způsob jeho využití). O výsledku zjišťování hranic sepíše komise protokol.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Ke zjišťování průběhu hranic jsou zváni vlastníci pozemků v případech, kdy je jejich účast potřebná pro upřesnění vlastnické hranice v terénu. Tvoří-li hranici obvodu pozemkových úprav hranice obce, zvou se vždy zástupci sousedních obcí (rovněž vlastníci nemovitostí sousedících s tímto územím). Vlastníci a zástupci obcí jsou ke zjišťování hranic zváni písemnou pozvánkou Pobočkou </w:t>
      </w: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Semily 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tak, aby jim byla doručena nejméně týden předem.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b/>
          <w:color w:val="000000"/>
          <w:sz w:val="22"/>
          <w:szCs w:val="20"/>
          <w:u w:val="single"/>
          <w:lang w:eastAsia="cs-CZ"/>
        </w:rPr>
        <w:t>Upozorňujeme, že neúčast pozvaného vlastníka (popř. jím pověřeného zástupce) při jednání není na překážku využití výsledků zjišťování hranic.</w:t>
      </w:r>
      <w:r w:rsidRPr="00297CFB">
        <w:rPr>
          <w:rFonts w:ascii="Arial" w:eastAsia="Times New Roman" w:hAnsi="Arial" w:cs="Arial"/>
          <w:b/>
          <w:color w:val="000000"/>
          <w:sz w:val="22"/>
          <w:szCs w:val="20"/>
          <w:lang w:eastAsia="cs-CZ"/>
        </w:rPr>
        <w:t> 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lastRenderedPageBreak/>
        <w:t>Vlastníci pozemků sloučených do větších celků se vyzývají, aby v zájmu správného doplnění hranic do katastru nemovitostí upozornili komisi na zachované úseky hranic pozemků, popř.</w:t>
      </w:r>
      <w:r w:rsidR="004A0409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na zachované hraniční znaky, o nichž vědí; jinak jsou podle rozhodnutí předsedy komise účastníky zjišťování průběhu hranic jen v rozsahu vlastnické hranice existující v terénu.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Členové komise pro zjišťování průběhu hranic jsou oprávněni po oznámení vstupovat a vjíždět v nezbytném rozsahu na nemovitosti, na nemovitost, která je oplocena, mohou vstoupit se souhlasem jejího vlastníka nebo oprávněného uživatele. Pověřený zaměstnanec orgánu státní správy a orgánu samosprávy prokazuje oprávnění ke vstupu na nemovitost služebním průkazem, ostatní oprávněné osoby se prokazují živnostenským listem k výkonu zeměměřických činností, popř. jeho ověřenou kopií. Vlastník nebo provozovatel zařízení, které může ohrozit život nebo zdraví je povinen poučit oprávněné osoby před vstupem do tohoto zařízení o bezpečnosti a ochraně zdraví při práci.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Oprávněné osoby mohou v nezbytném rozsahu užívat nemovitosti ke zřizování, udržování, přemisťování a obnovování měřických značek, signalizačních a ochranných zařízení bodového pole a vlastník nemovitosti nebo oprávněný uživatel je povinen strpět umístění značek na nemovitosti a zdržet se všeho, co by tyto značky mohlo poškodit, učinit nepouživatelnými nebo zničit (kdo poškodí, zničí nebo neoprávněně přemístí měřickou značku, se dopustí porušení pořádku na úseku zeměměřictví a může být za to pokutován).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Oprávněné osoby jsou povinny šetřit práva a majetek vlastníka a oprávněného uživatele nemovitosti a po ukončení zeměměřické činnosti uvést nemovitost do původního stavu; přitom jsou povinny dbát, aby co nejméně rušily hospodaření a užívání nemovitosti. Mohou také, po</w:t>
      </w:r>
      <w:r w:rsidR="004A0409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předchozím upozornění, v nezbytném rozsahu provádět na vlastní náklad nutné úpravy terénu, oklešťovat a odstraňovat porosty překážející zeměměřickým činnostem a využívání značek.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V</w:t>
      </w:r>
      <w:r w:rsidR="00125914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Nové Vsi nad Popelkou</w:t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 dne </w:t>
      </w:r>
      <w:proofErr w:type="gramStart"/>
      <w:r w:rsidR="006F630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11.10.2019</w:t>
      </w:r>
      <w:bookmarkStart w:id="0" w:name="_GoBack"/>
      <w:bookmarkEnd w:id="0"/>
      <w:proofErr w:type="gramEnd"/>
    </w:p>
    <w:p w:rsidR="001F005B" w:rsidRPr="00297CFB" w:rsidRDefault="001F005B" w:rsidP="001F005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</w:p>
    <w:p w:rsidR="001F005B" w:rsidRDefault="001F005B" w:rsidP="001F005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</w:p>
    <w:p w:rsidR="001F005B" w:rsidRPr="00297CFB" w:rsidRDefault="001F005B" w:rsidP="001F005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</w:p>
    <w:p w:rsidR="001F005B" w:rsidRDefault="001F005B" w:rsidP="00125914">
      <w:pPr>
        <w:tabs>
          <w:tab w:val="left" w:pos="6237"/>
        </w:tabs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 </w:t>
      </w:r>
      <w:r w:rsidR="00125914">
        <w:rPr>
          <w:rFonts w:ascii="Arial" w:eastAsia="Times New Roman" w:hAnsi="Arial" w:cs="Arial"/>
          <w:color w:val="000000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 </w:t>
      </w:r>
      <w:r w:rsidR="00125914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Vladimír Tomášek</w:t>
      </w:r>
    </w:p>
    <w:p w:rsidR="001F005B" w:rsidRPr="00297CFB" w:rsidRDefault="001F005B" w:rsidP="00125914">
      <w:pPr>
        <w:tabs>
          <w:tab w:val="left" w:pos="5245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2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0"/>
          <w:lang w:eastAsia="cs-CZ"/>
        </w:rPr>
        <w:tab/>
      </w:r>
      <w:r w:rsidRPr="00297CFB">
        <w:rPr>
          <w:rFonts w:ascii="Arial" w:eastAsia="Times New Roman" w:hAnsi="Arial" w:cs="Arial"/>
          <w:color w:val="000000"/>
          <w:sz w:val="22"/>
          <w:szCs w:val="20"/>
          <w:lang w:eastAsia="cs-CZ"/>
        </w:rPr>
        <w:t xml:space="preserve">starosta obce </w:t>
      </w:r>
      <w:r w:rsidR="00125914">
        <w:rPr>
          <w:rFonts w:ascii="Arial" w:eastAsia="Times New Roman" w:hAnsi="Arial" w:cs="Arial"/>
          <w:color w:val="000000"/>
          <w:sz w:val="22"/>
          <w:szCs w:val="20"/>
          <w:lang w:eastAsia="cs-CZ"/>
        </w:rPr>
        <w:t>Nová Ves nad Popelkou</w:t>
      </w:r>
    </w:p>
    <w:p w:rsidR="00D4119F" w:rsidRDefault="00D4119F"/>
    <w:sectPr w:rsidR="00D4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5B"/>
    <w:rsid w:val="00125914"/>
    <w:rsid w:val="001F005B"/>
    <w:rsid w:val="004A0409"/>
    <w:rsid w:val="006F630B"/>
    <w:rsid w:val="00D4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5F554-48EF-468C-95E0-E83DCB5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05B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30B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Hořák Jiří</dc:creator>
  <cp:keywords/>
  <dc:description/>
  <cp:lastModifiedBy>Tomášek Vladimír</cp:lastModifiedBy>
  <cp:revision>2</cp:revision>
  <cp:lastPrinted>2019-10-11T12:49:00Z</cp:lastPrinted>
  <dcterms:created xsi:type="dcterms:W3CDTF">2019-10-11T12:51:00Z</dcterms:created>
  <dcterms:modified xsi:type="dcterms:W3CDTF">2019-10-11T12:51:00Z</dcterms:modified>
</cp:coreProperties>
</file>